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12F7">
      <w:r>
        <w:t>102</w:t>
      </w:r>
      <w:r>
        <w:t>年度學生事務與輔導補助款暨學校配合款使用情形統計表</w:t>
      </w:r>
      <w:r>
        <w:t xml:space="preserve"> 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317"/>
        <w:gridCol w:w="1144"/>
        <w:gridCol w:w="1266"/>
        <w:gridCol w:w="763"/>
        <w:gridCol w:w="1333"/>
        <w:gridCol w:w="763"/>
        <w:gridCol w:w="734"/>
        <w:gridCol w:w="811"/>
        <w:gridCol w:w="588"/>
        <w:gridCol w:w="37"/>
        <w:gridCol w:w="565"/>
        <w:gridCol w:w="45"/>
      </w:tblGrid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工作願景：一、建構核心價值與特色校園文化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建立校園之核心價值並塑造具有特色之校園文化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1-1-1</w:t>
            </w:r>
            <w:r>
              <w:rPr>
                <w:rFonts w:hint="eastAsia"/>
              </w:rPr>
              <w:t>確立、倡導與釐定高等教育人才培育的核心價值；配合學校整體發展與學生特質，以建立具有特色的校園文化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學生社團領導人研習活動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170,000(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140,000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174,820(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125,090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-4,820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14,91</w:t>
            </w: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學生自治團體之輔導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15000)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100,000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33,178(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15400 )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104,560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-3,178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-4,56</w:t>
            </w: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學生自治團體辦理服務學生之事項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5,000(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5,000(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舉辦校歌比賽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40,000(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15000)(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3300)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12,500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40,240(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15000 )(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3300 )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12,500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-240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舉辦全校週會及各學系師生座談會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40,000(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40,000(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提升健康服務知能活動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31,600(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15000)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54,400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31,600(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15000 )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54,400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提升社團知能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40,000(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28,000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32,002(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38,350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7,998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-10,35</w:t>
            </w: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356,600 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334,900 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356,840 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334,900 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工作願景：二、營造友善校園並促進學生自我實現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2-1</w:t>
            </w:r>
            <w:r>
              <w:rPr>
                <w:rFonts w:hint="eastAsia"/>
              </w:rPr>
              <w:t>營造安全校園生活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2-1-1</w:t>
            </w:r>
            <w:r>
              <w:rPr>
                <w:rFonts w:hint="eastAsia"/>
              </w:rPr>
              <w:t>校園安全之危機管理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學生急難救助慰問訪視及協調會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25,000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25,000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學生校外安全住宿訪視及宣導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60,000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60,000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學生校外住宿安全與輔導座談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35,000(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25,000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35,000(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25,000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交通安全與校外活動安全輔導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15,000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推展生理心理健康講習活動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20,000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20,000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生命維護保健宣傳活動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50,000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50,000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95,000 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195,000 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95,000 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195,000 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2-2</w:t>
            </w:r>
            <w:r>
              <w:rPr>
                <w:rFonts w:hint="eastAsia"/>
              </w:rPr>
              <w:t>促進與維護健康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2-2-2</w:t>
            </w:r>
            <w:r>
              <w:rPr>
                <w:rFonts w:hint="eastAsia"/>
              </w:rPr>
              <w:t>心理與問題行為之三級預防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提升導師功能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112,500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112,455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辦理高危險群（憂鬱、自我傷害、行為偏差等傾向）學生之辨識及個案諮商輔導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49,600(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88,470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49,600(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88,470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快樂運動遠離憂鬱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60,000(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14400)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85,000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60,000(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14400 )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85,000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109,600 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285,970 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109,600 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285,925 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促進和諧關係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2-3-1</w:t>
            </w:r>
            <w:r>
              <w:rPr>
                <w:rFonts w:hint="eastAsia"/>
              </w:rPr>
              <w:t>落實性別平等教育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落實性別平等教育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42,000(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2000)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48,000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42,000(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2000 )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48,000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42,000 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48,000 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42,000 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48,000 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2-3-2</w:t>
            </w:r>
            <w:r>
              <w:rPr>
                <w:rFonts w:hint="eastAsia"/>
              </w:rPr>
              <w:t>強化導師功能，有效輔導學生學習及生涯發展，促進師生和諧關係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獎勵績優導師鼓勵措施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157,500(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126000)(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31500)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160,020(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126000 )(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31500 )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-2,520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提升導師及學生受教權知能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導師輔導學生研習座談活動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200,000(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182,257(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17,743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輔導學生經驗傳承活動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32,500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47,743(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32,500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-17,743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輔導學生相關知能專題講座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52,500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52,545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-4</w:t>
            </w: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辦理職涯輔導相關知能講座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20,000(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20,000(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427,500 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85,000 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430,020 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85,045 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2-3-3</w:t>
            </w:r>
            <w:r>
              <w:rPr>
                <w:rFonts w:hint="eastAsia"/>
              </w:rPr>
              <w:t>同儕與人群關係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社團與宿舍生活輔導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推動住宿生各項團體活動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110,000(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109,760(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240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110,000 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109,760 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促進適性揚才與自我實現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2-4-2</w:t>
            </w:r>
            <w:r>
              <w:rPr>
                <w:rFonts w:hint="eastAsia"/>
              </w:rPr>
              <w:t>辦理藝文活動，培養人文素養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補助學生社團辦理藝文及人文素養相關活動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121,500(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15000)(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15000)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150,000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118,584(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11802 )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153,684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2,916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-3,68</w:t>
            </w: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促進人文傳習方案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137,500(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15000)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156,965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140,416(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153,281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-2,916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3,68</w:t>
            </w: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259,000 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306,965 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259,000 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306,965 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2-4-4</w:t>
            </w:r>
            <w:r>
              <w:rPr>
                <w:rFonts w:hint="eastAsia"/>
              </w:rPr>
              <w:t>實施新生定向輔導，發展正確的人生觀，體認教育、生活方式、工作環境等之間的關係。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新生入學輔導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62,000(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59,480(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15,000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2,520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62,000 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15,000 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59,480 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15,000 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2-4-5</w:t>
            </w:r>
            <w:r>
              <w:rPr>
                <w:rFonts w:hint="eastAsia"/>
              </w:rPr>
              <w:t>進行生涯輔導與職業輔導，協助學生規劃完善的就業與生涯發展方向。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辦理就業博覽會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90,000(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90,000(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提升學生畢業後就業力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220,000(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220,000(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310,000 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310,000 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工作願景：三、培養具良好品德的社會公民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3-1</w:t>
            </w:r>
            <w:r>
              <w:rPr>
                <w:rFonts w:hint="eastAsia"/>
              </w:rPr>
              <w:t>建立多元文化校園與培養學生良好品德與態度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3-1-1</w:t>
            </w:r>
            <w:r>
              <w:rPr>
                <w:rFonts w:hint="eastAsia"/>
              </w:rPr>
              <w:t>建立學生多元參與管道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以促進學生之參與，保障學生權利，落實人權與法治知能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春暉專案暨紫錐花運動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11400)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11400 )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100,000 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100,000 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3-1-2</w:t>
            </w:r>
            <w:r>
              <w:rPr>
                <w:rFonts w:hint="eastAsia"/>
              </w:rPr>
              <w:t>增進學生對於當代品德之核心價值及其行為準則，具有思辨、選擇與反省，進而認同、欣賞與實踐之能力。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品德教育活動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35,000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35,000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編印訓輔文宣資料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80,000(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80,000(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辦理學生發展或心理健康講座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35,400(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84,600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35,400(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84,600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辦理諮商輔導中心志工研習活動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16,500(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125,500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16,500(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125,500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健全學生品德發展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20,000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辦理關懷天使培訓與服務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106,500(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10400)(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105,030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106,500(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10400 )(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105,030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348,400 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370,130 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348,400 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370,130 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3-2</w:t>
            </w:r>
            <w:r>
              <w:rPr>
                <w:rFonts w:hint="eastAsia"/>
              </w:rPr>
              <w:t>培育熱愛鄉土及具有世界觀之社會公民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3-2-1</w:t>
            </w:r>
            <w:r>
              <w:rPr>
                <w:rFonts w:hint="eastAsia"/>
              </w:rPr>
              <w:t>透過服務學習課程之引，加強與鄰近社區之互動，以促進學生對社區關懷與鄉土文化之情感；並透過多元文化課程與國際交流，開拓國際視野，建立地球村觀念。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社團服務學習方案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8,000(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11,960(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9,325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-3,960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67</w:t>
            </w: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健全校園社團方案</w:t>
            </w:r>
            <w:r>
              <w:rPr>
                <w:rFonts w:hint="eastAsia"/>
              </w:rPr>
              <w:t>C:</w:t>
            </w:r>
            <w:r>
              <w:rPr>
                <w:rFonts w:hint="eastAsia"/>
              </w:rPr>
              <w:t>鼓勵社團進行社會服務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60,000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29,632(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62,600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368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-2,60</w:t>
            </w: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健全校園社團方案</w:t>
            </w:r>
            <w:r>
              <w:rPr>
                <w:rFonts w:hint="eastAsia"/>
              </w:rPr>
              <w:t>B:</w:t>
            </w:r>
            <w:r>
              <w:rPr>
                <w:rFonts w:hint="eastAsia"/>
              </w:rPr>
              <w:t>帶動中小學社團發展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20,000(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60,000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21,633(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50,218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-1,633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9,78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促進社團多元學習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83,800(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126,200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78,575(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134,057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5,225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-7,85</w:t>
            </w: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141,800 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256,200 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141,800 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256,200 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工作願景：四、提昇學務與輔導工作品質與績效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4-2</w:t>
            </w:r>
            <w:r>
              <w:rPr>
                <w:rFonts w:hint="eastAsia"/>
              </w:rPr>
              <w:t>建立專業化之學務與輔導工作及學習型組織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ED12F7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4-2-2</w:t>
            </w:r>
            <w:r>
              <w:rPr>
                <w:rFonts w:hint="eastAsia"/>
              </w:rPr>
              <w:t>充實學務與輔導工作人員之專業與管理知識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辦理校內專兼任輔導老師諮商專業進修活動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800(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33,000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800(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33,000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辦理個案討論會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19,200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19,200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辦理高危險群個案研討會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19,200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0 )(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0 )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19,200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ED12F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1,800 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71,400 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1,800 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r>
              <w:rPr>
                <w:rFonts w:hint="eastAsia"/>
                <w:color w:val="FF0000"/>
              </w:rPr>
              <w:t>71,400 </w:t>
            </w: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00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  <w:color w:val="CCFFFF"/>
              </w:rPr>
            </w:pPr>
            <w:r>
              <w:rPr>
                <w:rFonts w:hint="eastAsia"/>
                <w:b/>
                <w:bCs/>
                <w:color w:val="CCFFFF"/>
              </w:rPr>
              <w:t>學校配合款預算總計：</w:t>
            </w:r>
            <w:r>
              <w:rPr>
                <w:rFonts w:hint="eastAsia"/>
                <w:b/>
                <w:bCs/>
                <w:color w:val="CCFFFF"/>
              </w:rPr>
              <w:t>2,363,700</w:t>
            </w:r>
          </w:p>
        </w:tc>
        <w:tc>
          <w:tcPr>
            <w:tcW w:w="0" w:type="auto"/>
            <w:gridSpan w:val="2"/>
            <w:shd w:val="clear" w:color="auto" w:fill="FF00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  <w:color w:val="CCFFFF"/>
              </w:rPr>
            </w:pPr>
            <w:r>
              <w:rPr>
                <w:rFonts w:hint="eastAsia"/>
                <w:b/>
                <w:bCs/>
                <w:color w:val="CCFFFF"/>
              </w:rPr>
              <w:t>補助款預算總計：</w:t>
            </w:r>
            <w:r>
              <w:rPr>
                <w:rFonts w:hint="eastAsia"/>
                <w:b/>
                <w:bCs/>
                <w:color w:val="CCFFFF"/>
              </w:rPr>
              <w:t>1,968,565</w:t>
            </w:r>
          </w:p>
        </w:tc>
        <w:tc>
          <w:tcPr>
            <w:tcW w:w="0" w:type="auto"/>
            <w:gridSpan w:val="2"/>
            <w:shd w:val="clear" w:color="auto" w:fill="FF00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  <w:color w:val="CCFFFF"/>
              </w:rPr>
            </w:pPr>
            <w:r>
              <w:rPr>
                <w:rFonts w:hint="eastAsia"/>
                <w:b/>
                <w:bCs/>
                <w:color w:val="CCFFFF"/>
              </w:rPr>
              <w:t>學校配合款執行總計：</w:t>
            </w:r>
            <w:r>
              <w:rPr>
                <w:rFonts w:hint="eastAsia"/>
                <w:b/>
                <w:bCs/>
                <w:color w:val="CCFFFF"/>
              </w:rPr>
              <w:t>2,363,700</w:t>
            </w:r>
          </w:p>
        </w:tc>
        <w:tc>
          <w:tcPr>
            <w:tcW w:w="0" w:type="auto"/>
            <w:gridSpan w:val="2"/>
            <w:shd w:val="clear" w:color="auto" w:fill="FF00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  <w:color w:val="CCFFFF"/>
              </w:rPr>
            </w:pPr>
            <w:r>
              <w:rPr>
                <w:rFonts w:hint="eastAsia"/>
                <w:b/>
                <w:bCs/>
                <w:color w:val="CCFFFF"/>
              </w:rPr>
              <w:t>補助款執行總計：</w:t>
            </w:r>
            <w:r>
              <w:rPr>
                <w:rFonts w:hint="eastAsia"/>
                <w:b/>
                <w:bCs/>
                <w:color w:val="CCFFFF"/>
              </w:rPr>
              <w:t>1,968,565</w:t>
            </w:r>
          </w:p>
        </w:tc>
        <w:tc>
          <w:tcPr>
            <w:tcW w:w="0" w:type="auto"/>
            <w:gridSpan w:val="2"/>
            <w:shd w:val="clear" w:color="auto" w:fill="FF00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  <w:color w:val="CCFFFF"/>
              </w:rPr>
            </w:pPr>
            <w:r>
              <w:rPr>
                <w:rFonts w:hint="eastAsia"/>
                <w:b/>
                <w:bCs/>
                <w:color w:val="CCFFFF"/>
              </w:rPr>
              <w:t>學校配合款餘黜額：</w:t>
            </w:r>
            <w:r>
              <w:rPr>
                <w:rFonts w:hint="eastAsia"/>
                <w:b/>
                <w:bCs/>
                <w:color w:val="CCFFFF"/>
              </w:rPr>
              <w:t>0</w:t>
            </w:r>
          </w:p>
        </w:tc>
        <w:tc>
          <w:tcPr>
            <w:tcW w:w="0" w:type="auto"/>
            <w:gridSpan w:val="2"/>
            <w:shd w:val="clear" w:color="auto" w:fill="FF00FF"/>
            <w:vAlign w:val="center"/>
            <w:hideMark/>
          </w:tcPr>
          <w:p w:rsidR="00000000" w:rsidRDefault="00ED12F7">
            <w:pPr>
              <w:jc w:val="center"/>
              <w:rPr>
                <w:b/>
                <w:bCs/>
                <w:color w:val="CCFFFF"/>
              </w:rPr>
            </w:pPr>
            <w:r>
              <w:rPr>
                <w:rFonts w:hint="eastAsia"/>
                <w:b/>
                <w:bCs/>
                <w:color w:val="CCFFFF"/>
              </w:rPr>
              <w:t>補助款餘黜額：</w:t>
            </w:r>
            <w:r>
              <w:rPr>
                <w:rFonts w:hint="eastAsia"/>
                <w:b/>
                <w:bCs/>
                <w:color w:val="CCFFFF"/>
              </w:rPr>
              <w:t>0</w:t>
            </w:r>
          </w:p>
        </w:tc>
      </w:tr>
    </w:tbl>
    <w:p w:rsidR="00ED12F7" w:rsidRDefault="00ED12F7"/>
    <w:sectPr w:rsidR="00ED12F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F7" w:rsidRDefault="00ED12F7" w:rsidP="00476D68">
      <w:r>
        <w:separator/>
      </w:r>
    </w:p>
  </w:endnote>
  <w:endnote w:type="continuationSeparator" w:id="0">
    <w:p w:rsidR="00ED12F7" w:rsidRDefault="00ED12F7" w:rsidP="00476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F7" w:rsidRDefault="00ED12F7" w:rsidP="00476D68">
      <w:r>
        <w:separator/>
      </w:r>
    </w:p>
  </w:footnote>
  <w:footnote w:type="continuationSeparator" w:id="0">
    <w:p w:rsidR="00ED12F7" w:rsidRDefault="00ED12F7" w:rsidP="00476D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8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6D68"/>
    <w:rsid w:val="00476D68"/>
    <w:rsid w:val="00ED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76D68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476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76D68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2014-05-01T09:49:00Z</dcterms:created>
  <dcterms:modified xsi:type="dcterms:W3CDTF">2014-05-01T09:49:00Z</dcterms:modified>
</cp:coreProperties>
</file>